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5DB95F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027E4" w:rsidRPr="008027E4">
        <w:rPr>
          <w:b/>
          <w:i/>
          <w:noProof/>
          <w:sz w:val="28"/>
        </w:rPr>
        <w:t>S3-230674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2AA5DA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426F1" w:rsidRPr="00B26423">
        <w:rPr>
          <w:rFonts w:ascii="Arial" w:hAnsi="Arial" w:cs="Arial"/>
          <w:b/>
          <w:sz w:val="22"/>
          <w:szCs w:val="22"/>
        </w:rPr>
        <w:t>draft_ Reply</w:t>
      </w:r>
      <w:r w:rsidR="00E426F1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bookmarkStart w:id="0" w:name="_Hlk126585418"/>
      <w:r w:rsidR="00E426F1" w:rsidRPr="00E426F1">
        <w:rPr>
          <w:rFonts w:ascii="Arial" w:hAnsi="Arial" w:cs="Arial"/>
          <w:b/>
          <w:sz w:val="22"/>
          <w:szCs w:val="22"/>
        </w:rPr>
        <w:t>R2-2213337</w:t>
      </w:r>
      <w:r w:rsidR="00E426F1" w:rsidRPr="00E426F1">
        <w:t xml:space="preserve"> </w:t>
      </w:r>
      <w:bookmarkEnd w:id="0"/>
      <w:r w:rsidR="00E426F1" w:rsidRPr="00E426F1">
        <w:rPr>
          <w:rFonts w:ascii="Arial" w:hAnsi="Arial" w:cs="Arial"/>
          <w:b/>
          <w:sz w:val="22"/>
          <w:szCs w:val="22"/>
        </w:rPr>
        <w:t xml:space="preserve">LS on security for </w:t>
      </w:r>
      <w:bookmarkStart w:id="1" w:name="_Hlk126586815"/>
      <w:r w:rsidR="00E426F1" w:rsidRPr="00E426F1">
        <w:rPr>
          <w:rFonts w:ascii="Arial" w:hAnsi="Arial" w:cs="Arial"/>
          <w:b/>
          <w:sz w:val="22"/>
          <w:szCs w:val="22"/>
        </w:rPr>
        <w:t>selective SCG activation</w:t>
      </w:r>
      <w:bookmarkEnd w:id="1"/>
    </w:p>
    <w:p w14:paraId="70FAEA67" w14:textId="77777777" w:rsidR="00E426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E426F1" w:rsidRPr="00E426F1">
        <w:rPr>
          <w:rFonts w:ascii="Arial" w:hAnsi="Arial" w:cs="Arial"/>
          <w:b/>
          <w:bCs/>
          <w:sz w:val="22"/>
          <w:szCs w:val="22"/>
        </w:rPr>
        <w:t xml:space="preserve">R2-2213337 </w:t>
      </w:r>
    </w:p>
    <w:p w14:paraId="17EC95E4" w14:textId="77777777" w:rsidR="00E426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4"/>
      <w:bookmarkEnd w:id="5"/>
      <w:bookmarkEnd w:id="6"/>
      <w:r w:rsidR="00E426F1" w:rsidRPr="00E426F1">
        <w:rPr>
          <w:rFonts w:ascii="Arial" w:hAnsi="Arial" w:cs="Arial"/>
          <w:b/>
          <w:bCs/>
          <w:sz w:val="22"/>
          <w:szCs w:val="22"/>
        </w:rPr>
        <w:t>Rel-18</w:t>
      </w:r>
    </w:p>
    <w:p w14:paraId="1E9D3ED8" w14:textId="48B635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 w:rsidRPr="00E426F1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E21F04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27E4">
        <w:rPr>
          <w:rFonts w:ascii="Arial" w:hAnsi="Arial" w:cs="Arial"/>
          <w:b/>
          <w:sz w:val="22"/>
          <w:szCs w:val="22"/>
        </w:rPr>
        <w:t>SA3</w:t>
      </w:r>
    </w:p>
    <w:p w14:paraId="2548326B" w14:textId="0AF42C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44DB5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F7630C" w14:textId="3425FBE0" w:rsidR="00E426F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 w:rsidRPr="00E426F1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3707DD47" w:rsidR="00B97703" w:rsidRDefault="00E426F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</w:t>
      </w:r>
      <w:r w:rsidR="008027E4">
        <w:rPr>
          <w:rFonts w:ascii="Arial" w:hAnsi="Arial" w:cs="Arial"/>
          <w:b/>
          <w:bCs/>
          <w:sz w:val="22"/>
          <w:szCs w:val="22"/>
        </w:rPr>
        <w:t>s</w:t>
      </w:r>
      <w:r w:rsidRPr="00E426F1">
        <w:rPr>
          <w:rFonts w:ascii="Arial" w:hAnsi="Arial" w:cs="Arial"/>
          <w:b/>
          <w:bCs/>
          <w:sz w:val="22"/>
          <w:szCs w:val="22"/>
        </w:rPr>
        <w:t>tawros</w:t>
      </w:r>
      <w:r w:rsidR="008027E4">
        <w:rPr>
          <w:rFonts w:ascii="Arial" w:hAnsi="Arial" w:cs="Arial"/>
          <w:b/>
          <w:bCs/>
          <w:sz w:val="22"/>
          <w:szCs w:val="22"/>
        </w:rPr>
        <w:t xml:space="preserve"> dot orkopoulos at nokia dot </w:t>
      </w:r>
      <w:r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163A93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7F545C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B46">
        <w:rPr>
          <w:rFonts w:ascii="Arial" w:hAnsi="Arial" w:cs="Arial"/>
          <w:bCs/>
        </w:rPr>
        <w:t>no attachments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F78B11" w14:textId="54FD44EC" w:rsidR="00E426F1" w:rsidRDefault="00E426F1" w:rsidP="000F6242">
      <w:r w:rsidRPr="00E426F1">
        <w:t xml:space="preserve">SA3 thanks RAN2 for their incoming LS on security for selective SCG activation. </w:t>
      </w:r>
    </w:p>
    <w:p w14:paraId="1349EC1A" w14:textId="783ABE8D" w:rsidR="00E426F1" w:rsidRDefault="00E426F1" w:rsidP="000F6242">
      <w:r>
        <w:t>SA3 discussed the</w:t>
      </w:r>
      <w:r w:rsidR="0028580E">
        <w:t xml:space="preserve"> security</w:t>
      </w:r>
      <w:r>
        <w:t xml:space="preserve"> issue</w:t>
      </w:r>
      <w:r w:rsidR="0028580E">
        <w:t>s</w:t>
      </w:r>
      <w:r>
        <w:t xml:space="preserve"> </w:t>
      </w:r>
      <w:r w:rsidR="0028580E" w:rsidRPr="0028580E">
        <w:t>for the security of selective SCG activation</w:t>
      </w:r>
      <w:r w:rsidR="0028580E">
        <w:t xml:space="preserve"> </w:t>
      </w:r>
      <w:r>
        <w:t>and arrived at following principles to be followed</w:t>
      </w:r>
      <w:r w:rsidR="0028580E">
        <w:t>:</w:t>
      </w:r>
      <w:r>
        <w:t xml:space="preserve"> </w:t>
      </w:r>
    </w:p>
    <w:p w14:paraId="3D545DB1" w14:textId="23A49465" w:rsidR="000367E2" w:rsidRDefault="000367E2" w:rsidP="000367E2">
      <w:r>
        <w:t xml:space="preserve">1. The same counter value or S-KgNB in repeated connections with a secondary cell cannot be reused. To avoid this reuse, counter value </w:t>
      </w:r>
      <w:r w:rsidR="0028580E">
        <w:t>needs</w:t>
      </w:r>
      <w:r>
        <w:t xml:space="preserve"> to be unique, per cell per connection. If the RRC Reconfiguration message is not repeated for every connection establishment, to maintain the above security principle, the UE </w:t>
      </w:r>
      <w:r w:rsidR="0028580E">
        <w:t>should</w:t>
      </w:r>
      <w:r>
        <w:t xml:space="preserve"> be configured by the MN with a monotonically increasing Counter.</w:t>
      </w:r>
    </w:p>
    <w:p w14:paraId="71E33721" w14:textId="561740A2" w:rsidR="000367E2" w:rsidRDefault="000367E2" w:rsidP="000367E2">
      <w:r>
        <w:t xml:space="preserve">2. </w:t>
      </w:r>
      <w:r w:rsidRPr="000367E2">
        <w:t xml:space="preserve">To align with existing Dual connectivity solution, target SN should be provided with the computed S-KgNB by the </w:t>
      </w:r>
      <w:r>
        <w:t>MN</w:t>
      </w:r>
      <w:r w:rsidRPr="000367E2">
        <w:t>, only after the UE established the connection with it, not before the UE is connected to it.</w:t>
      </w:r>
    </w:p>
    <w:p w14:paraId="55177452" w14:textId="18927665" w:rsidR="000367E2" w:rsidRDefault="000367E2" w:rsidP="000367E2">
      <w:r>
        <w:t xml:space="preserve">3. </w:t>
      </w:r>
      <w:r w:rsidRPr="000367E2">
        <w:t xml:space="preserve">Any Count mis-synchronisations (detected by the failure of security between the UE and the </w:t>
      </w:r>
      <w:r w:rsidR="007D3397">
        <w:t>SN</w:t>
      </w:r>
      <w:r w:rsidRPr="000367E2">
        <w:t>), can be handled as an error condition and re</w:t>
      </w:r>
      <w:r>
        <w:t>-</w:t>
      </w:r>
      <w:r w:rsidRPr="000367E2">
        <w:t>synched over the RRC connection between the MN and the UE.</w:t>
      </w:r>
    </w:p>
    <w:p w14:paraId="23C559D2" w14:textId="525DCB61" w:rsidR="000367E2" w:rsidRDefault="000367E2" w:rsidP="000367E2">
      <w:r>
        <w:t xml:space="preserve">4. </w:t>
      </w:r>
      <w:r w:rsidRPr="000367E2">
        <w:t xml:space="preserve">For the Count wrap around situations, current DC solution, </w:t>
      </w:r>
      <w:r>
        <w:t xml:space="preserve">KgNB </w:t>
      </w:r>
      <w:r w:rsidRPr="000367E2">
        <w:t xml:space="preserve">re-keying </w:t>
      </w:r>
      <w:r>
        <w:t xml:space="preserve">is </w:t>
      </w:r>
      <w:r w:rsidRPr="000367E2">
        <w:t>retained</w:t>
      </w:r>
      <w:r w:rsidR="008027E4">
        <w:t>.</w:t>
      </w:r>
    </w:p>
    <w:p w14:paraId="026AC37A" w14:textId="77777777" w:rsidR="00E426F1" w:rsidRPr="00E426F1" w:rsidRDefault="00E426F1" w:rsidP="000F6242">
      <w:pPr>
        <w:rPr>
          <w:i/>
          <w:i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5DCA61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26F1">
        <w:rPr>
          <w:rFonts w:ascii="Arial" w:hAnsi="Arial" w:cs="Arial"/>
          <w:b/>
        </w:rPr>
        <w:t xml:space="preserve"> RAN2</w:t>
      </w:r>
    </w:p>
    <w:p w14:paraId="1437C2F1" w14:textId="0186A2B3" w:rsidR="00B97703" w:rsidRPr="0028580E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367E2" w:rsidRPr="0028580E">
        <w:t xml:space="preserve">SA3 requests RAN2 to take a note of the above security principles </w:t>
      </w:r>
      <w:r w:rsidR="0028580E" w:rsidRPr="0028580E">
        <w:t xml:space="preserve">while developing specifications for this feature. SA3 will specify an additional sub-clause in TS 33.501 under </w:t>
      </w:r>
      <w:r w:rsidR="0028580E">
        <w:t xml:space="preserve">6.10 </w:t>
      </w:r>
      <w:r w:rsidR="0028580E" w:rsidRPr="0028580E">
        <w:t>for the security of selective SCG activation</w:t>
      </w:r>
      <w:r w:rsidR="0028580E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43C0B147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</w:r>
      <w:r w:rsidR="008027E4">
        <w:tab/>
      </w:r>
      <w:r w:rsidR="009C01E1">
        <w:t>EU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A6E41" w14:textId="77777777" w:rsidR="002508F1" w:rsidRDefault="002508F1">
      <w:pPr>
        <w:spacing w:after="0"/>
      </w:pPr>
      <w:r>
        <w:separator/>
      </w:r>
    </w:p>
  </w:endnote>
  <w:endnote w:type="continuationSeparator" w:id="0">
    <w:p w14:paraId="14C3118B" w14:textId="77777777" w:rsidR="002508F1" w:rsidRDefault="002508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C4685" w14:textId="77777777" w:rsidR="002508F1" w:rsidRDefault="002508F1">
      <w:pPr>
        <w:spacing w:after="0"/>
      </w:pPr>
      <w:r>
        <w:separator/>
      </w:r>
    </w:p>
  </w:footnote>
  <w:footnote w:type="continuationSeparator" w:id="0">
    <w:p w14:paraId="04BCAA45" w14:textId="77777777" w:rsidR="002508F1" w:rsidRDefault="002508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67E2"/>
    <w:rsid w:val="00074D3C"/>
    <w:rsid w:val="000B21DF"/>
    <w:rsid w:val="000E6116"/>
    <w:rsid w:val="000F6242"/>
    <w:rsid w:val="00100D12"/>
    <w:rsid w:val="00103FF1"/>
    <w:rsid w:val="00192B46"/>
    <w:rsid w:val="00196B59"/>
    <w:rsid w:val="001A14F2"/>
    <w:rsid w:val="001B3A86"/>
    <w:rsid w:val="001B763F"/>
    <w:rsid w:val="00220060"/>
    <w:rsid w:val="00226381"/>
    <w:rsid w:val="002473B2"/>
    <w:rsid w:val="002508F1"/>
    <w:rsid w:val="0028580E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70DF6"/>
    <w:rsid w:val="00480249"/>
    <w:rsid w:val="004E3939"/>
    <w:rsid w:val="00526DDD"/>
    <w:rsid w:val="005E1C2C"/>
    <w:rsid w:val="006052AD"/>
    <w:rsid w:val="0073766B"/>
    <w:rsid w:val="007D3397"/>
    <w:rsid w:val="007F4F92"/>
    <w:rsid w:val="008027E4"/>
    <w:rsid w:val="00855B1B"/>
    <w:rsid w:val="008D772F"/>
    <w:rsid w:val="00914CD1"/>
    <w:rsid w:val="009603F6"/>
    <w:rsid w:val="009963AC"/>
    <w:rsid w:val="0099764C"/>
    <w:rsid w:val="009C01E1"/>
    <w:rsid w:val="00A70448"/>
    <w:rsid w:val="00AA4FF3"/>
    <w:rsid w:val="00AE1B3E"/>
    <w:rsid w:val="00B26423"/>
    <w:rsid w:val="00B35644"/>
    <w:rsid w:val="00B53ECE"/>
    <w:rsid w:val="00B97703"/>
    <w:rsid w:val="00BA3D66"/>
    <w:rsid w:val="00C7729A"/>
    <w:rsid w:val="00CF6087"/>
    <w:rsid w:val="00D14BB6"/>
    <w:rsid w:val="00D33624"/>
    <w:rsid w:val="00E2241D"/>
    <w:rsid w:val="00E426F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5AIRPNAIUNRU-931754773-3270</_dlc_DocId>
    <_dlc_DocIdUrl xmlns="71c5aaf6-e6ce-465b-b873-5148d2a4c105">
      <Url>https://nokia.sharepoint.com/sites/c5g/security/_layouts/15/DocIdRedir.aspx?ID=5AIRPNAIUNRU-931754773-3270</Url>
      <Description>5AIRPNAIUNRU-931754773-3270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8D551D-F2D2-46BD-8BF0-F6AA4679AD7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6D4AD21-9E68-4DB7-B6EE-F6E196005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1D25FD-AF02-435D-B191-47AB9BD9777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Stawros Orkopoulos (Nokia)</cp:lastModifiedBy>
  <cp:revision>4</cp:revision>
  <cp:lastPrinted>2023-02-09T07:29:00Z</cp:lastPrinted>
  <dcterms:created xsi:type="dcterms:W3CDTF">2023-02-09T07:29:00Z</dcterms:created>
  <dcterms:modified xsi:type="dcterms:W3CDTF">2023-02-10T14:53:00Z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e14d920a-02be-49d0-81a5-a4fae4f6560a</vt:lpwstr>
  </property>
</Properties>
</file>